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C9" w:rsidRDefault="00D33AC9" w:rsidP="00D33AC9">
      <w:pPr>
        <w:ind w:firstLine="709"/>
        <w:jc w:val="center"/>
      </w:pPr>
    </w:p>
    <w:p w:rsidR="00D33AC9" w:rsidRDefault="00D33AC9" w:rsidP="00D33AC9">
      <w:pPr>
        <w:ind w:firstLine="709"/>
        <w:jc w:val="center"/>
      </w:pPr>
    </w:p>
    <w:tbl>
      <w:tblPr>
        <w:tblpPr w:leftFromText="180" w:rightFromText="180" w:horzAnchor="margin" w:tblpY="-420"/>
        <w:tblW w:w="9468" w:type="dxa"/>
        <w:tblLook w:val="01E0" w:firstRow="1" w:lastRow="1" w:firstColumn="1" w:lastColumn="1" w:noHBand="0" w:noVBand="0"/>
      </w:tblPr>
      <w:tblGrid>
        <w:gridCol w:w="10101"/>
        <w:gridCol w:w="220"/>
        <w:gridCol w:w="215"/>
        <w:gridCol w:w="8"/>
      </w:tblGrid>
      <w:tr w:rsidR="00D33AC9" w:rsidTr="00D33AC9">
        <w:tc>
          <w:tcPr>
            <w:tcW w:w="4785" w:type="dxa"/>
            <w:gridSpan w:val="2"/>
            <w:hideMark/>
          </w:tcPr>
          <w:tbl>
            <w:tblPr>
              <w:tblW w:w="10105" w:type="dxa"/>
              <w:tblLook w:val="01E0" w:firstRow="1" w:lastRow="1" w:firstColumn="1" w:lastColumn="1" w:noHBand="0" w:noVBand="0"/>
            </w:tblPr>
            <w:tblGrid>
              <w:gridCol w:w="142"/>
              <w:gridCol w:w="5070"/>
              <w:gridCol w:w="142"/>
              <w:gridCol w:w="142"/>
              <w:gridCol w:w="4378"/>
              <w:gridCol w:w="89"/>
              <w:gridCol w:w="142"/>
            </w:tblGrid>
            <w:tr w:rsidR="00D33AC9">
              <w:trPr>
                <w:gridAfter w:val="1"/>
                <w:wAfter w:w="142" w:type="dxa"/>
              </w:trPr>
              <w:tc>
                <w:tcPr>
                  <w:tcW w:w="5212" w:type="dxa"/>
                  <w:gridSpan w:val="2"/>
                </w:tcPr>
                <w:p w:rsidR="00D33AC9" w:rsidRDefault="00D33AC9">
                  <w:pPr>
                    <w:framePr w:hSpace="180" w:wrap="around" w:hAnchor="margin" w:y="-420"/>
                    <w:ind w:left="-108"/>
                    <w:rPr>
                      <w:i/>
                    </w:rPr>
                  </w:pPr>
                  <w:r>
                    <w:rPr>
                      <w:i/>
                    </w:rPr>
                    <w:t>СОГЛАСОВАНО</w:t>
                  </w:r>
                </w:p>
                <w:p w:rsidR="00D33AC9" w:rsidRDefault="00D33AC9">
                  <w:pPr>
                    <w:framePr w:hSpace="180" w:wrap="around" w:hAnchor="margin" w:y="-420"/>
                    <w:ind w:left="-108"/>
                    <w:rPr>
                      <w:i/>
                    </w:rPr>
                  </w:pPr>
                </w:p>
                <w:p w:rsidR="00D33AC9" w:rsidRDefault="00D33AC9">
                  <w:pPr>
                    <w:framePr w:hSpace="180" w:wrap="around" w:hAnchor="margin" w:y="-420"/>
                    <w:ind w:left="-108"/>
                  </w:pPr>
                  <w:r>
                    <w:t xml:space="preserve">Начальник отдела физической культуры </w:t>
                  </w:r>
                </w:p>
                <w:p w:rsidR="00D33AC9" w:rsidRDefault="00D33AC9">
                  <w:pPr>
                    <w:framePr w:hSpace="180" w:wrap="around" w:hAnchor="margin" w:y="-420"/>
                    <w:ind w:left="-108"/>
                  </w:pPr>
                  <w:r>
                    <w:t xml:space="preserve">и спорта Администрации </w:t>
                  </w:r>
                </w:p>
                <w:p w:rsidR="00D33AC9" w:rsidRDefault="00D33AC9">
                  <w:pPr>
                    <w:framePr w:hSpace="180" w:wrap="around" w:hAnchor="margin" w:y="-420"/>
                    <w:ind w:left="-108"/>
                  </w:pPr>
                  <w:r>
                    <w:t>Калининского района</w:t>
                  </w:r>
                </w:p>
                <w:p w:rsidR="00D33AC9" w:rsidRDefault="00D33AC9">
                  <w:pPr>
                    <w:framePr w:hSpace="180" w:wrap="around" w:hAnchor="margin" w:y="-420"/>
                    <w:ind w:left="-108"/>
                  </w:pPr>
                </w:p>
                <w:p w:rsidR="00D33AC9" w:rsidRDefault="00D33AC9">
                  <w:pPr>
                    <w:framePr w:hSpace="180" w:wrap="around" w:hAnchor="margin" w:y="-420"/>
                    <w:ind w:left="-108"/>
                  </w:pPr>
                  <w:r>
                    <w:t>______________________С.Е. Кузнецова</w:t>
                  </w:r>
                </w:p>
                <w:p w:rsidR="00D33AC9" w:rsidRDefault="00D33AC9">
                  <w:pPr>
                    <w:framePr w:hSpace="180" w:wrap="around" w:hAnchor="margin" w:y="-420"/>
                    <w:ind w:left="-108"/>
                  </w:pPr>
                </w:p>
                <w:p w:rsidR="00D33AC9" w:rsidRDefault="00D33AC9">
                  <w:pPr>
                    <w:framePr w:hSpace="180" w:wrap="around" w:hAnchor="margin" w:y="-420"/>
                    <w:ind w:left="-108"/>
                    <w:jc w:val="both"/>
                  </w:pPr>
                  <w:r>
                    <w:t>«____»___________________2019 г.</w:t>
                  </w:r>
                </w:p>
              </w:tc>
              <w:tc>
                <w:tcPr>
                  <w:tcW w:w="4751" w:type="dxa"/>
                  <w:gridSpan w:val="4"/>
                </w:tcPr>
                <w:p w:rsidR="00D33AC9" w:rsidRDefault="00D33AC9">
                  <w:pPr>
                    <w:framePr w:hSpace="180" w:wrap="around" w:hAnchor="margin" w:y="-420"/>
                    <w:ind w:left="-74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УТВЕРЖДАЮ</w:t>
                  </w:r>
                </w:p>
                <w:p w:rsidR="00D33AC9" w:rsidRDefault="00D33AC9">
                  <w:pPr>
                    <w:framePr w:hSpace="180" w:wrap="around" w:hAnchor="margin" w:y="-420"/>
                    <w:jc w:val="both"/>
                  </w:pPr>
                </w:p>
                <w:p w:rsidR="00D33AC9" w:rsidRDefault="00D33AC9">
                  <w:pPr>
                    <w:framePr w:hSpace="180" w:wrap="around" w:hAnchor="margin" w:y="-420"/>
                    <w:jc w:val="both"/>
                  </w:pPr>
                  <w:r>
                    <w:t xml:space="preserve">Директор СПб ГБУ «Центр физической культуры, спорта и здоровья </w:t>
                  </w:r>
                </w:p>
                <w:p w:rsidR="00D33AC9" w:rsidRDefault="00D33AC9">
                  <w:pPr>
                    <w:framePr w:hSpace="180" w:wrap="around" w:hAnchor="margin" w:y="-420"/>
                    <w:jc w:val="both"/>
                  </w:pPr>
                  <w:r>
                    <w:t>Калининского района»</w:t>
                  </w:r>
                </w:p>
                <w:p w:rsidR="00D33AC9" w:rsidRDefault="00D33AC9">
                  <w:pPr>
                    <w:framePr w:hSpace="180" w:wrap="around" w:hAnchor="margin" w:y="-420"/>
                    <w:jc w:val="both"/>
                  </w:pPr>
                </w:p>
                <w:p w:rsidR="00D33AC9" w:rsidRDefault="00D33AC9">
                  <w:pPr>
                    <w:framePr w:hSpace="180" w:wrap="around" w:hAnchor="margin" w:y="-420"/>
                    <w:jc w:val="both"/>
                  </w:pPr>
                  <w:r>
                    <w:t xml:space="preserve">______________________ Д.Л. </w:t>
                  </w:r>
                  <w:proofErr w:type="spellStart"/>
                  <w:r>
                    <w:t>Камаев</w:t>
                  </w:r>
                  <w:proofErr w:type="spellEnd"/>
                </w:p>
                <w:p w:rsidR="00D33AC9" w:rsidRDefault="00D33AC9">
                  <w:pPr>
                    <w:framePr w:hSpace="180" w:wrap="around" w:hAnchor="margin" w:y="-420"/>
                    <w:jc w:val="both"/>
                  </w:pPr>
                </w:p>
                <w:p w:rsidR="00D33AC9" w:rsidRDefault="00D33AC9">
                  <w:pPr>
                    <w:framePr w:hSpace="180" w:wrap="around" w:hAnchor="margin" w:y="-420"/>
                    <w:jc w:val="both"/>
                  </w:pPr>
                  <w:r>
                    <w:t>«____»___________________2019 г.</w:t>
                  </w:r>
                </w:p>
              </w:tc>
            </w:tr>
            <w:tr w:rsidR="00D33AC9">
              <w:trPr>
                <w:gridBefore w:val="1"/>
                <w:wBefore w:w="142" w:type="dxa"/>
              </w:trPr>
              <w:tc>
                <w:tcPr>
                  <w:tcW w:w="5212" w:type="dxa"/>
                  <w:gridSpan w:val="2"/>
                </w:tcPr>
                <w:p w:rsidR="00D33AC9" w:rsidRDefault="00D33AC9">
                  <w:pPr>
                    <w:framePr w:hSpace="180" w:wrap="around" w:hAnchor="margin" w:y="-42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751" w:type="dxa"/>
                  <w:gridSpan w:val="4"/>
                </w:tcPr>
                <w:p w:rsidR="00D33AC9" w:rsidRDefault="00D33AC9">
                  <w:pPr>
                    <w:framePr w:hSpace="180" w:wrap="around" w:hAnchor="margin" w:y="-42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D33AC9">
              <w:trPr>
                <w:gridBefore w:val="1"/>
                <w:gridAfter w:val="2"/>
                <w:wBefore w:w="142" w:type="dxa"/>
                <w:wAfter w:w="231" w:type="dxa"/>
              </w:trPr>
              <w:tc>
                <w:tcPr>
                  <w:tcW w:w="5354" w:type="dxa"/>
                  <w:gridSpan w:val="3"/>
                </w:tcPr>
                <w:p w:rsidR="00D33AC9" w:rsidRDefault="00D33AC9">
                  <w:pPr>
                    <w:framePr w:hSpace="180" w:wrap="around" w:hAnchor="margin" w:y="-420"/>
                    <w:ind w:left="255" w:firstLine="709"/>
                    <w:jc w:val="both"/>
                  </w:pPr>
                </w:p>
              </w:tc>
              <w:tc>
                <w:tcPr>
                  <w:tcW w:w="4378" w:type="dxa"/>
                </w:tcPr>
                <w:p w:rsidR="00D33AC9" w:rsidRDefault="00D33AC9">
                  <w:pPr>
                    <w:framePr w:hSpace="180" w:wrap="around" w:hAnchor="margin" w:y="-420"/>
                    <w:ind w:left="-108" w:firstLine="709"/>
                    <w:jc w:val="both"/>
                  </w:pPr>
                </w:p>
              </w:tc>
            </w:tr>
            <w:tr w:rsidR="00D33AC9">
              <w:trPr>
                <w:gridBefore w:val="1"/>
                <w:gridAfter w:val="2"/>
                <w:wBefore w:w="142" w:type="dxa"/>
                <w:wAfter w:w="231" w:type="dxa"/>
              </w:trPr>
              <w:tc>
                <w:tcPr>
                  <w:tcW w:w="5354" w:type="dxa"/>
                  <w:gridSpan w:val="3"/>
                </w:tcPr>
                <w:p w:rsidR="00D33AC9" w:rsidRDefault="00D33AC9">
                  <w:pPr>
                    <w:framePr w:hSpace="180" w:wrap="around" w:hAnchor="margin" w:y="-420"/>
                    <w:ind w:left="255" w:firstLine="709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78" w:type="dxa"/>
                </w:tcPr>
                <w:p w:rsidR="00D33AC9" w:rsidRDefault="00D33AC9">
                  <w:pPr>
                    <w:framePr w:hSpace="180" w:wrap="around" w:hAnchor="margin" w:y="-420"/>
                    <w:ind w:left="-108" w:firstLine="709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D33AC9" w:rsidRDefault="00D33AC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4683" w:type="dxa"/>
            <w:gridSpan w:val="2"/>
          </w:tcPr>
          <w:p w:rsidR="00D33AC9" w:rsidRDefault="00D33AC9">
            <w:pPr>
              <w:ind w:left="255" w:firstLine="709"/>
              <w:jc w:val="both"/>
              <w:rPr>
                <w:i/>
              </w:rPr>
            </w:pPr>
          </w:p>
        </w:tc>
      </w:tr>
      <w:tr w:rsidR="00D33AC9" w:rsidTr="00D33AC9">
        <w:trPr>
          <w:gridAfter w:val="1"/>
          <w:wAfter w:w="102" w:type="dxa"/>
        </w:trPr>
        <w:tc>
          <w:tcPr>
            <w:tcW w:w="4683" w:type="dxa"/>
          </w:tcPr>
          <w:p w:rsidR="00D33AC9" w:rsidRDefault="00D33AC9">
            <w:pPr>
              <w:ind w:left="255" w:firstLine="709"/>
              <w:jc w:val="both"/>
            </w:pPr>
          </w:p>
        </w:tc>
        <w:tc>
          <w:tcPr>
            <w:tcW w:w="4683" w:type="dxa"/>
            <w:gridSpan w:val="2"/>
          </w:tcPr>
          <w:p w:rsidR="00D33AC9" w:rsidRDefault="00D33AC9">
            <w:pPr>
              <w:ind w:left="255" w:firstLine="709"/>
              <w:jc w:val="both"/>
              <w:rPr>
                <w:sz w:val="26"/>
                <w:szCs w:val="26"/>
              </w:rPr>
            </w:pPr>
          </w:p>
        </w:tc>
      </w:tr>
      <w:tr w:rsidR="00D33AC9" w:rsidTr="00D33AC9">
        <w:trPr>
          <w:gridAfter w:val="1"/>
          <w:wAfter w:w="102" w:type="dxa"/>
        </w:trPr>
        <w:tc>
          <w:tcPr>
            <w:tcW w:w="4683" w:type="dxa"/>
          </w:tcPr>
          <w:p w:rsidR="00D33AC9" w:rsidRDefault="00D33AC9">
            <w:pPr>
              <w:ind w:left="255" w:firstLine="709"/>
              <w:jc w:val="both"/>
              <w:rPr>
                <w:i/>
              </w:rPr>
            </w:pPr>
          </w:p>
        </w:tc>
        <w:tc>
          <w:tcPr>
            <w:tcW w:w="4683" w:type="dxa"/>
            <w:gridSpan w:val="2"/>
          </w:tcPr>
          <w:p w:rsidR="00D33AC9" w:rsidRDefault="00D33AC9">
            <w:pPr>
              <w:ind w:left="255" w:firstLine="709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D33AC9" w:rsidRDefault="00D33AC9" w:rsidP="00D33AC9">
      <w:pPr>
        <w:ind w:firstLine="709"/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ind w:firstLine="709"/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ind w:firstLine="709"/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ind w:firstLine="709"/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ind w:firstLine="709"/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ind w:firstLine="709"/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 О Л О Ж Е Н И Е </w:t>
      </w:r>
    </w:p>
    <w:p w:rsidR="00D33AC9" w:rsidRDefault="00D33AC9" w:rsidP="00D33AC9">
      <w:pPr>
        <w:jc w:val="center"/>
        <w:rPr>
          <w:b/>
          <w:sz w:val="28"/>
          <w:szCs w:val="28"/>
          <w:u w:val="single"/>
        </w:rPr>
      </w:pPr>
    </w:p>
    <w:p w:rsidR="00D33AC9" w:rsidRDefault="00D33AC9" w:rsidP="00D33A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ПРОВЕДЕНИИ ОТКРЫТОГО КУБКА ПО БАСКЕТБОЛУ </w:t>
      </w:r>
    </w:p>
    <w:p w:rsidR="00D33AC9" w:rsidRDefault="00D33AC9" w:rsidP="00D33A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РАМКАХ V</w:t>
      </w:r>
      <w:r>
        <w:rPr>
          <w:b/>
          <w:sz w:val="28"/>
          <w:szCs w:val="28"/>
          <w:u w:val="single"/>
          <w:lang w:val="en-US"/>
        </w:rPr>
        <w:t>I</w:t>
      </w:r>
      <w:r w:rsidRPr="00D33AC9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СПАРТАКИАДЫ</w:t>
      </w:r>
    </w:p>
    <w:p w:rsidR="00D33AC9" w:rsidRDefault="00D33AC9" w:rsidP="00D33A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СРЕДИ КОЛЛЕКТИВОВ ОРГАНИЗАЦИЙ, ПРЕДПРИЯТИЙ И УЧРЕЖДЕНИЙ КАЛИНИНСКОГО РАЙОНА </w:t>
      </w: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rPr>
          <w:sz w:val="28"/>
          <w:szCs w:val="28"/>
        </w:rPr>
      </w:pPr>
    </w:p>
    <w:p w:rsidR="00D33AC9" w:rsidRDefault="00D33AC9" w:rsidP="00D33AC9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D33AC9" w:rsidRDefault="00D33AC9" w:rsidP="00D3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</w:t>
      </w:r>
    </w:p>
    <w:p w:rsidR="00D33AC9" w:rsidRDefault="00D33AC9" w:rsidP="00D33A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пропаганда здорового образа жизни среди населения города; </w:t>
      </w:r>
    </w:p>
    <w:p w:rsidR="00D33AC9" w:rsidRDefault="00D33AC9" w:rsidP="00D33A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популяризация видов спорта;</w:t>
      </w:r>
    </w:p>
    <w:p w:rsidR="00D33AC9" w:rsidRDefault="00D33AC9" w:rsidP="00D33A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развитие физкультурного движения в трудовых коллективах;</w:t>
      </w:r>
    </w:p>
    <w:p w:rsidR="00D33AC9" w:rsidRDefault="00D33AC9" w:rsidP="00D33A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привлечение работников организаций, предприятий и учреждений города активным занятиям физической культурой и спортом;</w:t>
      </w:r>
    </w:p>
    <w:p w:rsidR="00D33AC9" w:rsidRDefault="00D33AC9" w:rsidP="00D33A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укрепление внутренних и межкорпоративных связей между спортсменами, формирование дружественных отношений внутри коллектива посредством участия в совместных соревнованиях;</w:t>
      </w:r>
    </w:p>
    <w:p w:rsidR="00D33AC9" w:rsidRDefault="00D33AC9" w:rsidP="00D33A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определение сильнейших корпоративных команд;</w:t>
      </w:r>
    </w:p>
    <w:p w:rsidR="00D33AC9" w:rsidRDefault="00D33AC9" w:rsidP="00D33A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объединение усилий государственных органов власти, предприятий, организаций и учреждений города для развития физической культуры и спорта.</w:t>
      </w:r>
    </w:p>
    <w:p w:rsidR="00D33AC9" w:rsidRDefault="00D33AC9" w:rsidP="00D33AC9">
      <w:pPr>
        <w:ind w:firstLine="709"/>
        <w:jc w:val="both"/>
        <w:rPr>
          <w:sz w:val="28"/>
          <w:szCs w:val="28"/>
        </w:rPr>
      </w:pPr>
    </w:p>
    <w:p w:rsidR="00D33AC9" w:rsidRDefault="00D33AC9" w:rsidP="00D3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СРОКИ И МЕСТО ПРОВЕДЕНИЯ СОРЕВНОВАНИЙ</w:t>
      </w:r>
    </w:p>
    <w:p w:rsidR="00D33AC9" w:rsidRDefault="00D33AC9" w:rsidP="00D33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E3233A">
        <w:rPr>
          <w:color w:val="000000"/>
          <w:sz w:val="28"/>
          <w:szCs w:val="28"/>
        </w:rPr>
        <w:t>проводятся 7, 13, 14,</w:t>
      </w:r>
      <w:r>
        <w:rPr>
          <w:sz w:val="28"/>
          <w:szCs w:val="28"/>
        </w:rPr>
        <w:t xml:space="preserve"> </w:t>
      </w:r>
      <w:r w:rsidR="00B767CB">
        <w:rPr>
          <w:sz w:val="28"/>
          <w:szCs w:val="28"/>
        </w:rPr>
        <w:t xml:space="preserve">20, 21, 27, 28 </w:t>
      </w:r>
      <w:r>
        <w:rPr>
          <w:sz w:val="28"/>
          <w:szCs w:val="28"/>
        </w:rPr>
        <w:t xml:space="preserve">апреля 2019 года на базе СПб ГБУ «Центр спорта Калининского района», по адресу: ул. Демьяна Бедного, д.9. </w:t>
      </w:r>
    </w:p>
    <w:p w:rsidR="00D33AC9" w:rsidRDefault="00EE7089" w:rsidP="00D33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точное расписание и сет</w:t>
      </w:r>
      <w:r w:rsidR="006A6B97">
        <w:rPr>
          <w:sz w:val="28"/>
          <w:szCs w:val="28"/>
        </w:rPr>
        <w:t>ки игр будут известны непосредственно перед началом соревнований.</w:t>
      </w:r>
    </w:p>
    <w:p w:rsidR="00D33AC9" w:rsidRDefault="00D33AC9" w:rsidP="00D33AC9">
      <w:pPr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Команды будут разделены на группы в зависимости от количества заявившихся команд. Время и точные даты игр будут определены согласно проведенной жеребьевке.</w:t>
      </w:r>
    </w:p>
    <w:p w:rsidR="00D33AC9" w:rsidRDefault="00D33AC9" w:rsidP="00D33AC9">
      <w:pPr>
        <w:suppressAutoHyphens w:val="0"/>
        <w:ind w:firstLine="709"/>
        <w:jc w:val="both"/>
        <w:rPr>
          <w:b/>
          <w:sz w:val="28"/>
          <w:szCs w:val="28"/>
        </w:rPr>
      </w:pPr>
    </w:p>
    <w:p w:rsidR="00D33AC9" w:rsidRDefault="00D33AC9" w:rsidP="00D33AC9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 СОРЕВНОВАНИЙ</w:t>
      </w:r>
    </w:p>
    <w:p w:rsidR="00D33AC9" w:rsidRDefault="00D33AC9" w:rsidP="00D33AC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</w:t>
      </w:r>
      <w:r>
        <w:rPr>
          <w:color w:val="23242B"/>
          <w:sz w:val="28"/>
          <w:szCs w:val="28"/>
        </w:rPr>
        <w:t xml:space="preserve">организацией и проведением </w:t>
      </w:r>
      <w:r>
        <w:rPr>
          <w:sz w:val="28"/>
          <w:szCs w:val="28"/>
        </w:rPr>
        <w:t xml:space="preserve">соревнований осуществляет </w:t>
      </w:r>
      <w:proofErr w:type="spellStart"/>
      <w:r>
        <w:rPr>
          <w:sz w:val="28"/>
          <w:szCs w:val="28"/>
        </w:rPr>
        <w:t>ОФКиС</w:t>
      </w:r>
      <w:proofErr w:type="spellEnd"/>
      <w:r>
        <w:rPr>
          <w:sz w:val="28"/>
          <w:szCs w:val="28"/>
        </w:rPr>
        <w:t xml:space="preserve"> администрации Калининского района.</w:t>
      </w:r>
    </w:p>
    <w:p w:rsidR="00D33AC9" w:rsidRDefault="00D33AC9" w:rsidP="00D33AC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и организацию спортивного мероприятия осуществляет СПб ГБУ «Центр физической культуры, спорта и здоровья Калининского района».</w:t>
      </w:r>
    </w:p>
    <w:p w:rsidR="00D33AC9" w:rsidRDefault="00D33AC9" w:rsidP="00D33AC9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D33AC9" w:rsidRDefault="00D33AC9" w:rsidP="00D33AC9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УЧАСТНИКАМ И УСЛОВИЯ ИХ ДОПУСКА</w:t>
      </w:r>
    </w:p>
    <w:p w:rsidR="00D33AC9" w:rsidRDefault="00D33AC9" w:rsidP="00D33AC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участию в соревнованиях допускаются сборные команды организаций, предприятий и учреждений, расположенных н</w:t>
      </w:r>
      <w:r w:rsidR="00EE7089">
        <w:rPr>
          <w:sz w:val="28"/>
          <w:szCs w:val="28"/>
        </w:rPr>
        <w:t>а территории</w:t>
      </w:r>
      <w:r>
        <w:rPr>
          <w:sz w:val="28"/>
          <w:szCs w:val="28"/>
        </w:rPr>
        <w:t xml:space="preserve"> Санкт-Петербурга, состоящие из работников данных учреждений;</w:t>
      </w:r>
    </w:p>
    <w:p w:rsidR="00D33AC9" w:rsidRDefault="00D33AC9" w:rsidP="00D33AC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соревнований при себе должны иметь удостоверяющий документ, подтверждающий факт работы на данном предприятии; </w:t>
      </w:r>
    </w:p>
    <w:p w:rsidR="00D33AC9" w:rsidRDefault="00D33AC9" w:rsidP="00D33AC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возраст участников:18 лет и старше;</w:t>
      </w:r>
    </w:p>
    <w:p w:rsidR="00D33AC9" w:rsidRDefault="00D33AC9" w:rsidP="00D33AC9">
      <w:pPr>
        <w:pStyle w:val="a4"/>
        <w:tabs>
          <w:tab w:val="num" w:pos="54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участникам соревнований необходимо иметь допуск врача или личную подпись в заявке на участие, подтверждающую персональную ответственность за свое здоровье;</w:t>
      </w:r>
    </w:p>
    <w:p w:rsidR="00D33AC9" w:rsidRPr="00EE7089" w:rsidRDefault="00D33AC9" w:rsidP="00D33AC9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color w:val="23242B"/>
          <w:sz w:val="28"/>
          <w:szCs w:val="28"/>
          <w:lang w:eastAsia="ru-RU"/>
        </w:rPr>
        <w:t xml:space="preserve">- </w:t>
      </w:r>
      <w:r w:rsidRPr="00EE7089">
        <w:rPr>
          <w:sz w:val="28"/>
          <w:szCs w:val="28"/>
          <w:lang w:eastAsia="ru-RU"/>
        </w:rPr>
        <w:t>каждая команда, участвующая в соревнованиях, должна иметь своего официального представителя. Представитель несет ответственность за дисциплину участников;</w:t>
      </w:r>
    </w:p>
    <w:p w:rsidR="00D33AC9" w:rsidRPr="00EE7089" w:rsidRDefault="00D33AC9" w:rsidP="00D33AC9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EE7089">
        <w:rPr>
          <w:sz w:val="28"/>
          <w:szCs w:val="28"/>
          <w:lang w:eastAsia="ru-RU"/>
        </w:rPr>
        <w:t xml:space="preserve">- состав команды – минимум 5 человек. </w:t>
      </w:r>
    </w:p>
    <w:p w:rsidR="00D33AC9" w:rsidRPr="00EE7089" w:rsidRDefault="00D33AC9" w:rsidP="00D33AC9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color w:val="23242B"/>
          <w:sz w:val="28"/>
          <w:szCs w:val="28"/>
          <w:lang w:eastAsia="ru-RU"/>
        </w:rPr>
        <w:t xml:space="preserve">- </w:t>
      </w:r>
      <w:r w:rsidRPr="00EE7089">
        <w:rPr>
          <w:sz w:val="28"/>
          <w:szCs w:val="28"/>
          <w:lang w:eastAsia="ru-RU"/>
        </w:rPr>
        <w:t>предприятие-участник имеет право выставить две команды, в том числе женскую. Допускается смешанный состав участников команды.</w:t>
      </w:r>
    </w:p>
    <w:p w:rsidR="00D33AC9" w:rsidRPr="00EE7089" w:rsidRDefault="00D33AC9" w:rsidP="00D33AC9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EE7089">
        <w:rPr>
          <w:sz w:val="28"/>
          <w:szCs w:val="28"/>
          <w:lang w:eastAsia="ru-RU"/>
        </w:rPr>
        <w:t>Максимальное количество заявленных игроков – 10 человек.</w:t>
      </w:r>
      <w:bookmarkStart w:id="0" w:name="_GoBack"/>
      <w:bookmarkEnd w:id="0"/>
    </w:p>
    <w:p w:rsidR="00D33AC9" w:rsidRDefault="00D33AC9" w:rsidP="00D33AC9">
      <w:pPr>
        <w:shd w:val="clear" w:color="auto" w:fill="FFFFFF"/>
        <w:suppressAutoHyphens w:val="0"/>
        <w:ind w:firstLine="709"/>
        <w:jc w:val="both"/>
        <w:textAlignment w:val="baseline"/>
        <w:rPr>
          <w:color w:val="23242B"/>
          <w:sz w:val="28"/>
          <w:szCs w:val="28"/>
          <w:lang w:eastAsia="ru-RU"/>
        </w:rPr>
      </w:pPr>
    </w:p>
    <w:p w:rsidR="00D33AC9" w:rsidRDefault="00D33AC9" w:rsidP="00D33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ПРОГРАММА СОРЕВНОВАНИЙ И УСЛОВИЯ ПОДВЕДЕНИЯ ИТОГОВ</w:t>
      </w:r>
    </w:p>
    <w:p w:rsidR="00D33AC9" w:rsidRDefault="00D33AC9" w:rsidP="00D33A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упрощенным правилам игры в баскетбол из 2 четвертей по 10 минут грязного времени.</w:t>
      </w:r>
    </w:p>
    <w:p w:rsidR="00D33AC9" w:rsidRDefault="00D33AC9" w:rsidP="00D33A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игр – согласно количеству заявившихся команд.</w:t>
      </w:r>
    </w:p>
    <w:p w:rsidR="00D33AC9" w:rsidRDefault="00D33AC9" w:rsidP="00D33A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команд определяют по сумме очков, набранных ими в результате проведенных встреч. За выигрыш – 2 очка, за проигрыш 1 очко, за неявку 0 очков. При равенстве очков у 2-х команд преимущество получает команда, выигравшая встречу; при равенстве очков у 3-х и более команд преимущество получает команда, имеющая лучшая разницу партий (мячей) во встречах между ними.</w:t>
      </w:r>
    </w:p>
    <w:p w:rsidR="00D33AC9" w:rsidRDefault="00D33AC9" w:rsidP="00D33AC9">
      <w:pPr>
        <w:ind w:firstLine="709"/>
        <w:jc w:val="both"/>
        <w:rPr>
          <w:sz w:val="28"/>
          <w:szCs w:val="28"/>
        </w:rPr>
      </w:pPr>
    </w:p>
    <w:p w:rsidR="00D33AC9" w:rsidRDefault="00D33AC9" w:rsidP="00D33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6.АПЕЛЛЯЦИОННОЕ ЖЮРИ И ПРОТЕСТЫ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соревнований создается апелляционное жюри, где рассматриваются протесты: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апелляционного жюри: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судья по виду спорта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одной из команд (из числа незаинтересованных сторон);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жюри обсуждает возможные протесты и выносит окончательное решение относительно спорных ситуаций.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протестов: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протест подается в письменной форме не позднее одного часа после окончания соревнований и до утверждения результатов соревнования;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протесты подаются только руководителем команды и только в случаях, касающихся нарушений положения соревнований;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отказе рассмотрения протеста, поданного согласно правилам, вопрос рассматривается ГСК, которая выносит окончательное решение по результатам.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3AC9" w:rsidRDefault="00D33AC9" w:rsidP="00D33AC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 ПОБЕДИТЕЛЕЙ И ПРИЗЁРОВ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1-3 места награждаются грамотами, медалями, кубками и ценными подарками.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3AC9" w:rsidRDefault="00D33AC9" w:rsidP="00D33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ПОДАЧА ЗАЯВОК НА УЧАСТИЕ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Приём обязательных предварительных заявок производится по электронной почте</w:t>
      </w:r>
      <w:r>
        <w:rPr>
          <w:color w:val="000000"/>
          <w:sz w:val="28"/>
          <w:szCs w:val="28"/>
        </w:rPr>
        <w:t xml:space="preserve"> </w:t>
      </w:r>
      <w:hyperlink r:id="rId4" w:history="1">
        <w:r>
          <w:rPr>
            <w:rStyle w:val="a3"/>
            <w:b/>
            <w:sz w:val="28"/>
            <w:szCs w:val="28"/>
          </w:rPr>
          <w:t>fok-sport@mail.ru</w:t>
        </w:r>
      </w:hyperlink>
      <w:r>
        <w:rPr>
          <w:b/>
          <w:sz w:val="28"/>
          <w:szCs w:val="28"/>
        </w:rPr>
        <w:t xml:space="preserve"> </w:t>
      </w:r>
      <w:r w:rsidR="00B767CB">
        <w:rPr>
          <w:b/>
          <w:color w:val="000000"/>
          <w:sz w:val="28"/>
          <w:szCs w:val="28"/>
        </w:rPr>
        <w:t>до 1 ап</w:t>
      </w:r>
      <w:r w:rsidR="006A6B97">
        <w:rPr>
          <w:b/>
          <w:color w:val="000000"/>
          <w:sz w:val="28"/>
          <w:szCs w:val="28"/>
        </w:rPr>
        <w:t>р</w:t>
      </w:r>
      <w:r w:rsidR="00B767CB">
        <w:rPr>
          <w:b/>
          <w:color w:val="000000"/>
          <w:sz w:val="28"/>
          <w:szCs w:val="28"/>
        </w:rPr>
        <w:t>е</w:t>
      </w:r>
      <w:r w:rsidR="006A6B97">
        <w:rPr>
          <w:b/>
          <w:color w:val="000000"/>
          <w:sz w:val="28"/>
          <w:szCs w:val="28"/>
        </w:rPr>
        <w:t>ля</w:t>
      </w:r>
      <w:r>
        <w:rPr>
          <w:b/>
          <w:sz w:val="28"/>
          <w:szCs w:val="28"/>
        </w:rPr>
        <w:t xml:space="preserve"> 2019 года.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подачи заявок всеми командами будет составлен график проведения игр. 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регистрации могут быть сокращены при наборе максимально допустимого количества участников!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Команды, не подавшие предварительную заявку до указанной даты, к соревнованиям не допускаются.</w:t>
      </w:r>
    </w:p>
    <w:p w:rsidR="00D33AC9" w:rsidRDefault="00D33AC9" w:rsidP="00D33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заявки на участие принимаются в день соревнований главным судьёй соревнований. Форма заявки прилагается.</w:t>
      </w:r>
    </w:p>
    <w:p w:rsidR="00D33AC9" w:rsidRDefault="00D33AC9" w:rsidP="00D33AC9">
      <w:pPr>
        <w:pStyle w:val="a4"/>
        <w:tabs>
          <w:tab w:val="num" w:pos="540"/>
        </w:tabs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pacing w:val="4"/>
        </w:rPr>
        <w:br w:type="page"/>
      </w:r>
      <w:r>
        <w:rPr>
          <w:b/>
          <w:sz w:val="28"/>
          <w:szCs w:val="28"/>
        </w:rPr>
        <w:t>ЗАЯВКА</w:t>
      </w:r>
    </w:p>
    <w:p w:rsidR="00D33AC9" w:rsidRDefault="00D33AC9" w:rsidP="00D33AC9">
      <w:pPr>
        <w:spacing w:line="360" w:lineRule="auto"/>
        <w:ind w:firstLine="709"/>
        <w:jc w:val="center"/>
        <w:rPr>
          <w:sz w:val="28"/>
          <w:szCs w:val="28"/>
        </w:rPr>
      </w:pPr>
    </w:p>
    <w:p w:rsidR="00D33AC9" w:rsidRDefault="00D33AC9" w:rsidP="00D33A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Команды «________________________»</w:t>
      </w:r>
    </w:p>
    <w:p w:rsidR="00D33AC9" w:rsidRDefault="00D33AC9" w:rsidP="00D33A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Открытом кубке по </w:t>
      </w:r>
      <w:r>
        <w:rPr>
          <w:sz w:val="28"/>
          <w:szCs w:val="28"/>
          <w:u w:val="single"/>
        </w:rPr>
        <w:t>БАСКЕТБОЛУ</w:t>
      </w:r>
      <w:r>
        <w:rPr>
          <w:sz w:val="28"/>
          <w:szCs w:val="28"/>
        </w:rPr>
        <w:t xml:space="preserve"> в рамках</w:t>
      </w:r>
    </w:p>
    <w:p w:rsidR="00D33AC9" w:rsidRDefault="00D33AC9" w:rsidP="00D33A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D33AC9">
        <w:rPr>
          <w:sz w:val="28"/>
          <w:szCs w:val="28"/>
          <w:lang w:val="en-US"/>
        </w:rPr>
        <w:t>I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Спартакиады среди коллективов организаций, предприятий и учреждений Калининского района Санкт-Петербурга</w:t>
      </w:r>
    </w:p>
    <w:p w:rsidR="00D33AC9" w:rsidRDefault="00D33AC9" w:rsidP="00D33AC9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259"/>
        <w:gridCol w:w="1663"/>
        <w:gridCol w:w="2833"/>
        <w:gridCol w:w="1527"/>
      </w:tblGrid>
      <w:tr w:rsidR="00D33AC9" w:rsidTr="00D33AC9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C9" w:rsidRDefault="00D33AC9">
            <w:pPr>
              <w:spacing w:line="360" w:lineRule="auto"/>
              <w:ind w:firstLine="709"/>
              <w:jc w:val="center"/>
            </w:pPr>
            <w: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C9" w:rsidRDefault="00D33AC9">
            <w:pPr>
              <w:spacing w:line="360" w:lineRule="auto"/>
              <w:jc w:val="center"/>
            </w:pPr>
            <w:r>
              <w:t>ФИО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C9" w:rsidRDefault="00D33AC9">
            <w:pPr>
              <w:jc w:val="center"/>
            </w:pPr>
            <w: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C9" w:rsidRDefault="00D33AC9">
            <w:pPr>
              <w:ind w:left="-66" w:hanging="2"/>
              <w:jc w:val="center"/>
            </w:pPr>
            <w:r>
              <w:t>Должность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C9" w:rsidRDefault="00D33AC9">
            <w:pPr>
              <w:jc w:val="center"/>
            </w:pPr>
            <w:r>
              <w:t>Допуск врача</w:t>
            </w: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AC9" w:rsidTr="00D33AC9">
        <w:trPr>
          <w:trHeight w:val="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C9" w:rsidRDefault="00D33AC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D33AC9" w:rsidRDefault="00D33AC9" w:rsidP="00D33AC9">
      <w:pPr>
        <w:spacing w:line="360" w:lineRule="auto"/>
        <w:ind w:left="360" w:firstLine="709"/>
        <w:jc w:val="right"/>
        <w:rPr>
          <w:sz w:val="28"/>
          <w:szCs w:val="28"/>
        </w:rPr>
      </w:pPr>
    </w:p>
    <w:p w:rsidR="00D33AC9" w:rsidRDefault="00D33AC9" w:rsidP="00D33AC9">
      <w:pPr>
        <w:spacing w:line="360" w:lineRule="auto"/>
        <w:ind w:left="360" w:firstLine="709"/>
        <w:jc w:val="right"/>
        <w:rPr>
          <w:sz w:val="28"/>
          <w:szCs w:val="28"/>
        </w:rPr>
      </w:pPr>
    </w:p>
    <w:p w:rsidR="00D33AC9" w:rsidRDefault="00D33AC9" w:rsidP="00D33A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предприятия: ________________________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>____</w:t>
      </w:r>
    </w:p>
    <w:p w:rsidR="00D33AC9" w:rsidRDefault="00D33AC9" w:rsidP="00D33AC9">
      <w:pPr>
        <w:spacing w:line="360" w:lineRule="auto"/>
        <w:rPr>
          <w:sz w:val="28"/>
          <w:szCs w:val="28"/>
        </w:rPr>
      </w:pPr>
    </w:p>
    <w:p w:rsidR="00D33AC9" w:rsidRDefault="00D33AC9" w:rsidP="00D33A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команды: ___________________________________</w:t>
      </w:r>
    </w:p>
    <w:p w:rsidR="00D33AC9" w:rsidRDefault="00D33AC9" w:rsidP="00D33AC9">
      <w:pPr>
        <w:spacing w:line="360" w:lineRule="auto"/>
        <w:rPr>
          <w:sz w:val="28"/>
          <w:szCs w:val="28"/>
        </w:rPr>
      </w:pPr>
    </w:p>
    <w:p w:rsidR="00D33AC9" w:rsidRDefault="00D33AC9" w:rsidP="00D33A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Номер телефона представителя: ______________________</w:t>
      </w:r>
    </w:p>
    <w:p w:rsidR="00D33AC9" w:rsidRDefault="00D33AC9" w:rsidP="00D33AC9">
      <w:pPr>
        <w:spacing w:line="360" w:lineRule="auto"/>
        <w:ind w:firstLine="709"/>
        <w:rPr>
          <w:sz w:val="28"/>
          <w:szCs w:val="28"/>
        </w:rPr>
      </w:pPr>
    </w:p>
    <w:p w:rsidR="00D33AC9" w:rsidRDefault="00D33AC9" w:rsidP="00D33AC9">
      <w:pPr>
        <w:pStyle w:val="a4"/>
        <w:tabs>
          <w:tab w:val="num" w:pos="540"/>
        </w:tabs>
        <w:spacing w:before="0" w:after="0"/>
        <w:ind w:firstLine="709"/>
        <w:jc w:val="right"/>
      </w:pPr>
    </w:p>
    <w:p w:rsidR="009D6940" w:rsidRDefault="00C0142B"/>
    <w:sectPr w:rsidR="009D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4F"/>
    <w:rsid w:val="005A744F"/>
    <w:rsid w:val="006A6B97"/>
    <w:rsid w:val="00833DDF"/>
    <w:rsid w:val="008E1C71"/>
    <w:rsid w:val="00B767CB"/>
    <w:rsid w:val="00D33AC9"/>
    <w:rsid w:val="00E3233A"/>
    <w:rsid w:val="00EE7089"/>
    <w:rsid w:val="00F1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13D8-B6BE-4D83-B561-5F52DC3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3AC9"/>
    <w:rPr>
      <w:color w:val="0563C1"/>
      <w:u w:val="single"/>
    </w:rPr>
  </w:style>
  <w:style w:type="paragraph" w:styleId="a4">
    <w:name w:val="Normal (Web)"/>
    <w:basedOn w:val="a"/>
    <w:semiHidden/>
    <w:unhideWhenUsed/>
    <w:rsid w:val="00D33AC9"/>
    <w:pPr>
      <w:suppressAutoHyphens w:val="0"/>
      <w:spacing w:before="150" w:after="225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08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k-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FOKKALIN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Вера Александровна</dc:creator>
  <cp:keywords/>
  <dc:description/>
  <cp:lastModifiedBy>Сидорова Вера Александровна</cp:lastModifiedBy>
  <cp:revision>4</cp:revision>
  <cp:lastPrinted>2019-02-26T08:05:00Z</cp:lastPrinted>
  <dcterms:created xsi:type="dcterms:W3CDTF">2019-02-26T07:11:00Z</dcterms:created>
  <dcterms:modified xsi:type="dcterms:W3CDTF">2019-02-26T08:18:00Z</dcterms:modified>
</cp:coreProperties>
</file>